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70" w:rsidRPr="00C96F20" w:rsidRDefault="008E1670" w:rsidP="008E1670">
      <w:pPr>
        <w:jc w:val="right"/>
        <w:rPr>
          <w:rFonts w:eastAsia="Batang"/>
        </w:rPr>
      </w:pPr>
      <w:r>
        <w:rPr>
          <w:rFonts w:eastAsia="Batang"/>
        </w:rPr>
        <w:t>28</w:t>
      </w:r>
      <w:r w:rsidRPr="00C96F20">
        <w:rPr>
          <w:rFonts w:eastAsia="Batang"/>
        </w:rPr>
        <w:t>.pielikums</w:t>
      </w:r>
    </w:p>
    <w:p w:rsidR="008E1670" w:rsidRPr="00C96F20" w:rsidRDefault="008E1670" w:rsidP="008E1670">
      <w:pPr>
        <w:jc w:val="right"/>
        <w:rPr>
          <w:rFonts w:eastAsia="Batang"/>
        </w:rPr>
      </w:pPr>
      <w:r w:rsidRPr="00C96F20">
        <w:rPr>
          <w:rFonts w:eastAsia="Batang"/>
        </w:rPr>
        <w:t>Priekules novada pašvaldības domes</w:t>
      </w:r>
    </w:p>
    <w:p w:rsidR="008E1670" w:rsidRPr="00C96F20" w:rsidRDefault="008E1670" w:rsidP="008E1670">
      <w:pPr>
        <w:jc w:val="right"/>
        <w:rPr>
          <w:rFonts w:eastAsia="Batang"/>
        </w:rPr>
      </w:pPr>
      <w:r w:rsidRPr="00C96F20">
        <w:rPr>
          <w:rFonts w:eastAsia="Batang"/>
        </w:rPr>
        <w:t>2015.gada 24.sep</w:t>
      </w:r>
      <w:r>
        <w:rPr>
          <w:rFonts w:eastAsia="Batang"/>
        </w:rPr>
        <w:t>tembra sēdes protokolam Nr.14,28</w:t>
      </w:r>
      <w:r w:rsidRPr="00C96F20">
        <w:rPr>
          <w:rFonts w:eastAsia="Batang"/>
        </w:rPr>
        <w:t>.§</w:t>
      </w:r>
    </w:p>
    <w:p w:rsidR="009501F0" w:rsidRDefault="009501F0" w:rsidP="009501F0"/>
    <w:p w:rsidR="009501F0" w:rsidRPr="008755BF" w:rsidRDefault="009501F0" w:rsidP="009501F0">
      <w:pPr>
        <w:jc w:val="center"/>
        <w:rPr>
          <w:rFonts w:eastAsia="Batang"/>
        </w:rPr>
      </w:pPr>
      <w:r w:rsidRPr="008726B9">
        <w:rPr>
          <w:rFonts w:eastAsia="Batang"/>
          <w:noProof/>
        </w:rPr>
        <w:drawing>
          <wp:inline distT="0" distB="0" distL="0" distR="0" wp14:anchorId="659E9252" wp14:editId="0F60489B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F0" w:rsidRPr="008755BF" w:rsidRDefault="009501F0" w:rsidP="009501F0">
      <w:pPr>
        <w:jc w:val="center"/>
        <w:rPr>
          <w:rFonts w:eastAsia="Batang"/>
          <w:b/>
        </w:rPr>
      </w:pPr>
      <w:r w:rsidRPr="008755BF">
        <w:rPr>
          <w:rFonts w:eastAsia="Batang"/>
          <w:b/>
        </w:rPr>
        <w:t>LATVIJAS REPUBLIKA</w:t>
      </w:r>
    </w:p>
    <w:p w:rsidR="009501F0" w:rsidRPr="008755BF" w:rsidRDefault="009501F0" w:rsidP="009501F0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</w:rPr>
      </w:pPr>
      <w:r w:rsidRPr="008755BF">
        <w:rPr>
          <w:rFonts w:eastAsia="Batang" w:cs="Times New Roman"/>
          <w:sz w:val="24"/>
          <w:szCs w:val="24"/>
        </w:rPr>
        <w:t>PRIEKULES NOVADA PAŠVALDĪBAS DOME</w:t>
      </w:r>
    </w:p>
    <w:p w:rsidR="009501F0" w:rsidRPr="008755BF" w:rsidRDefault="009501F0" w:rsidP="009501F0">
      <w:pPr>
        <w:jc w:val="center"/>
        <w:rPr>
          <w:rFonts w:eastAsia="Batang"/>
        </w:rPr>
      </w:pPr>
      <w:r w:rsidRPr="008755BF">
        <w:rPr>
          <w:rFonts w:eastAsia="Batang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8755BF">
          <w:rPr>
            <w:rFonts w:eastAsia="Batang"/>
          </w:rPr>
          <w:t>90000031601</w:t>
        </w:r>
      </w:smartTag>
      <w:r w:rsidRPr="008755BF">
        <w:rPr>
          <w:rFonts w:eastAsia="Batang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8755BF">
          <w:rPr>
            <w:rFonts w:eastAsia="Batang"/>
          </w:rPr>
          <w:t>63461006</w:t>
        </w:r>
      </w:smartTag>
      <w:r w:rsidRPr="008755BF">
        <w:rPr>
          <w:rFonts w:eastAsia="Batang"/>
        </w:rPr>
        <w:t>, fakss 63497937, e-pasts: dome@priekulesnovads.lv</w:t>
      </w:r>
    </w:p>
    <w:p w:rsidR="009501F0" w:rsidRPr="008755BF" w:rsidRDefault="009501F0" w:rsidP="009501F0">
      <w:pPr>
        <w:jc w:val="center"/>
        <w:rPr>
          <w:rFonts w:eastAsia="Calibri"/>
          <w:b/>
        </w:rPr>
      </w:pPr>
    </w:p>
    <w:p w:rsidR="00B368C0" w:rsidRDefault="00B368C0" w:rsidP="00B368C0">
      <w:pPr>
        <w:jc w:val="center"/>
        <w:rPr>
          <w:b/>
        </w:rPr>
      </w:pPr>
      <w:r>
        <w:rPr>
          <w:b/>
        </w:rPr>
        <w:t>LĒMUMS</w:t>
      </w:r>
    </w:p>
    <w:p w:rsidR="00B368C0" w:rsidRDefault="00B368C0" w:rsidP="00B368C0">
      <w:pPr>
        <w:jc w:val="center"/>
      </w:pPr>
      <w:r>
        <w:t>Priekulē</w:t>
      </w:r>
    </w:p>
    <w:p w:rsidR="009501F0" w:rsidRPr="008755BF" w:rsidRDefault="009501F0" w:rsidP="009501F0">
      <w:pPr>
        <w:jc w:val="center"/>
      </w:pPr>
    </w:p>
    <w:p w:rsidR="009501F0" w:rsidRPr="008755BF" w:rsidRDefault="009501F0" w:rsidP="009501F0">
      <w:pPr>
        <w:jc w:val="center"/>
        <w:rPr>
          <w:b/>
        </w:rPr>
      </w:pPr>
      <w:r w:rsidRPr="008755BF">
        <w:t xml:space="preserve">2015.gada 24.septembrī                     </w:t>
      </w:r>
      <w:r w:rsidRPr="008755BF">
        <w:tab/>
        <w:t xml:space="preserve">                                                                               Nr.14</w:t>
      </w:r>
    </w:p>
    <w:p w:rsidR="009501F0" w:rsidRPr="008755BF" w:rsidRDefault="009501F0" w:rsidP="009501F0">
      <w:pPr>
        <w:jc w:val="center"/>
        <w:rPr>
          <w:b/>
        </w:rPr>
      </w:pPr>
    </w:p>
    <w:p w:rsidR="009501F0" w:rsidRDefault="009501F0" w:rsidP="009501F0">
      <w:pPr>
        <w:jc w:val="center"/>
        <w:rPr>
          <w:b/>
        </w:rPr>
      </w:pPr>
      <w:r>
        <w:rPr>
          <w:b/>
        </w:rPr>
        <w:t>28</w:t>
      </w:r>
      <w:r w:rsidRPr="003801A9">
        <w:rPr>
          <w:b/>
        </w:rPr>
        <w:t>.§</w:t>
      </w:r>
    </w:p>
    <w:p w:rsidR="00584CF3" w:rsidRPr="00A175FA" w:rsidRDefault="00763B3C" w:rsidP="0049566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Par</w:t>
      </w:r>
      <w:r w:rsidR="00584CF3">
        <w:rPr>
          <w:b/>
        </w:rPr>
        <w:t xml:space="preserve"> Priekules novada pašvaldības</w:t>
      </w:r>
      <w:r w:rsidR="00584CF3" w:rsidRPr="00A175FA">
        <w:rPr>
          <w:b/>
        </w:rPr>
        <w:t xml:space="preserve"> </w:t>
      </w:r>
      <w:r w:rsidR="00584CF3">
        <w:rPr>
          <w:b/>
        </w:rPr>
        <w:t>pedagogu</w:t>
      </w:r>
      <w:r w:rsidR="008F2050">
        <w:rPr>
          <w:b/>
        </w:rPr>
        <w:t xml:space="preserve"> amatu un amatalgu sarakstu </w:t>
      </w:r>
      <w:r w:rsidR="00C3157B">
        <w:rPr>
          <w:b/>
        </w:rPr>
        <w:t xml:space="preserve">no </w:t>
      </w:r>
      <w:r w:rsidR="008F2050">
        <w:rPr>
          <w:b/>
        </w:rPr>
        <w:t>2015</w:t>
      </w:r>
      <w:r w:rsidR="00C3157B">
        <w:rPr>
          <w:b/>
        </w:rPr>
        <w:t>.gada okto</w:t>
      </w:r>
      <w:r w:rsidR="00EA6683">
        <w:rPr>
          <w:b/>
        </w:rPr>
        <w:t>brim</w:t>
      </w:r>
      <w:r w:rsidR="00C3157B">
        <w:rPr>
          <w:b/>
        </w:rPr>
        <w:t xml:space="preserve"> līdz 2016.septembrim</w:t>
      </w:r>
    </w:p>
    <w:p w:rsidR="009501F0" w:rsidRDefault="00584CF3" w:rsidP="00EA6683">
      <w:r>
        <w:tab/>
      </w:r>
    </w:p>
    <w:p w:rsidR="00EA6683" w:rsidRDefault="00EA6683" w:rsidP="009501F0">
      <w:pPr>
        <w:jc w:val="both"/>
      </w:pPr>
      <w:r>
        <w:t xml:space="preserve">Atbilstoši izstrādātājai </w:t>
      </w:r>
      <w:r>
        <w:rPr>
          <w:b/>
        </w:rPr>
        <w:t>Kārtībai, kādā finansē pedagoģiskos amatus Priekules</w:t>
      </w:r>
      <w:r w:rsidRPr="001708BF">
        <w:rPr>
          <w:b/>
        </w:rPr>
        <w:t xml:space="preserve"> novada</w:t>
      </w:r>
      <w:r>
        <w:rPr>
          <w:b/>
        </w:rPr>
        <w:t xml:space="preserve"> </w:t>
      </w:r>
      <w:r w:rsidRPr="001708BF">
        <w:rPr>
          <w:b/>
        </w:rPr>
        <w:t>izglītības i</w:t>
      </w:r>
      <w:r>
        <w:rPr>
          <w:b/>
        </w:rPr>
        <w:t xml:space="preserve">estādēs, </w:t>
      </w:r>
      <w:r w:rsidRPr="00EA6683">
        <w:t xml:space="preserve">nepieciešams apstiprināt </w:t>
      </w:r>
      <w:r>
        <w:t xml:space="preserve">pedagogu amatu un amatalgu </w:t>
      </w:r>
      <w:r w:rsidR="00C3157B">
        <w:t>sarakstu 2015.gada oktobrim līdz 2016.gada septembrim, kas precizēts p</w:t>
      </w:r>
      <w:r>
        <w:t>ē</w:t>
      </w:r>
      <w:r w:rsidR="00C3157B">
        <w:t>c izglītojamo skaita 2015.gada 1</w:t>
      </w:r>
      <w:r>
        <w:t>.septembrī apstiprināšanas un pirmsskolas gr</w:t>
      </w:r>
      <w:r w:rsidR="00C3157B">
        <w:t>upu darba grafiku precizēšanas</w:t>
      </w:r>
      <w:r>
        <w:t>.</w:t>
      </w:r>
    </w:p>
    <w:p w:rsidR="00EA6683" w:rsidRDefault="00EA6683" w:rsidP="009501F0">
      <w:pPr>
        <w:jc w:val="both"/>
        <w:rPr>
          <w:i/>
        </w:rPr>
      </w:pPr>
      <w:r>
        <w:tab/>
        <w:t>2015.gada februārī</w:t>
      </w:r>
      <w:r w:rsidR="00627E7C">
        <w:t>,</w:t>
      </w:r>
      <w:r>
        <w:t xml:space="preserve"> apstiprinot grozījumus pedagogu amatu un amatalgu sarakstā 2015.gadam, tika ieplānoti </w:t>
      </w:r>
      <w:r w:rsidR="00627E7C">
        <w:t xml:space="preserve">nesadalīti </w:t>
      </w:r>
      <w:r w:rsidRPr="00EA6683">
        <w:t>56593</w:t>
      </w:r>
      <w:r>
        <w:t xml:space="preserve"> </w:t>
      </w:r>
      <w:proofErr w:type="spellStart"/>
      <w:r w:rsidRPr="00EA6683">
        <w:rPr>
          <w:i/>
        </w:rPr>
        <w:t>euro</w:t>
      </w:r>
      <w:proofErr w:type="spellEnd"/>
      <w:r>
        <w:rPr>
          <w:i/>
        </w:rPr>
        <w:t xml:space="preserve"> </w:t>
      </w:r>
      <w:r w:rsidR="00627E7C" w:rsidRPr="00627E7C">
        <w:t xml:space="preserve">pedagoģisko </w:t>
      </w:r>
      <w:r w:rsidR="00627E7C">
        <w:t xml:space="preserve">amatu finansēšanai no septembra līdz decembrim. Pēc piedāvātā </w:t>
      </w:r>
      <w:r w:rsidR="00627E7C" w:rsidRPr="00627E7C">
        <w:t>pedagogu</w:t>
      </w:r>
      <w:r w:rsidR="00627E7C">
        <w:t xml:space="preserve"> amatu un amatalgu saraksta pēdējiem 4 mēnešiem tiks </w:t>
      </w:r>
      <w:r w:rsidR="001B623F">
        <w:t>ietaupīti 1968</w:t>
      </w:r>
      <w:r w:rsidR="00C3157B">
        <w:t xml:space="preserve"> </w:t>
      </w:r>
      <w:proofErr w:type="spellStart"/>
      <w:r w:rsidR="00C3157B" w:rsidRPr="00C3157B">
        <w:rPr>
          <w:i/>
        </w:rPr>
        <w:t>euro</w:t>
      </w:r>
      <w:proofErr w:type="spellEnd"/>
      <w:r w:rsidR="00627E7C">
        <w:rPr>
          <w:i/>
        </w:rPr>
        <w:t>.</w:t>
      </w:r>
    </w:p>
    <w:p w:rsidR="00584CF3" w:rsidRDefault="00584CF3" w:rsidP="009501F0">
      <w:pPr>
        <w:shd w:val="clear" w:color="auto" w:fill="FFFFFF"/>
        <w:ind w:firstLine="720"/>
        <w:jc w:val="both"/>
      </w:pPr>
      <w:r w:rsidRPr="00A175FA">
        <w:t xml:space="preserve">Pamatojoties uz likuma „Par pašvaldībām” 21.panta pirmās daļas 13.punktu, kas nosaka, ka </w:t>
      </w:r>
      <w:r>
        <w:t>tikai dome var noteikt domes priekšsēdētāja, viņa vietnieka, vietējās pašvaldības administrācijas darbinieku, pašvaldības iestāžu vadītāju un citu pašvaldības amat</w:t>
      </w:r>
      <w:r w:rsidR="008F2050">
        <w:t>personu un darbinieku atlīdzību,</w:t>
      </w:r>
    </w:p>
    <w:p w:rsidR="00E85865" w:rsidRPr="00A45560" w:rsidRDefault="00E85865" w:rsidP="00E85865">
      <w:pPr>
        <w:suppressAutoHyphens/>
        <w:autoSpaceDN w:val="0"/>
        <w:ind w:firstLine="709"/>
        <w:jc w:val="both"/>
        <w:textAlignment w:val="baseline"/>
      </w:pPr>
      <w:r>
        <w:rPr>
          <w:b/>
        </w:rPr>
        <w:t>A</w:t>
      </w:r>
      <w:r w:rsidRPr="00FF6A91">
        <w:rPr>
          <w:b/>
        </w:rPr>
        <w:t>tklāti balsojot</w:t>
      </w:r>
      <w:r w:rsidRPr="00FF6A91">
        <w:t xml:space="preserve"> </w:t>
      </w:r>
      <w:r>
        <w:rPr>
          <w:b/>
        </w:rPr>
        <w:t>PAR - 12</w:t>
      </w:r>
      <w:r w:rsidRPr="00FF6A91">
        <w:rPr>
          <w:b/>
        </w:rPr>
        <w:t xml:space="preserve"> </w:t>
      </w:r>
      <w:r w:rsidRPr="00FF6A91">
        <w:t xml:space="preserve">deputāti (Vija </w:t>
      </w:r>
      <w:proofErr w:type="spellStart"/>
      <w:r w:rsidRPr="00FF6A91">
        <w:t>Jablonska</w:t>
      </w:r>
      <w:proofErr w:type="spellEnd"/>
      <w:r w:rsidRPr="00FF6A91">
        <w:t xml:space="preserve">, Inita </w:t>
      </w:r>
      <w:proofErr w:type="spellStart"/>
      <w:r w:rsidRPr="00FF6A91">
        <w:t>Rubeze</w:t>
      </w:r>
      <w:proofErr w:type="spellEnd"/>
      <w:r w:rsidRPr="00FF6A91">
        <w:t xml:space="preserve">, Inese Kuduma, Rigonda </w:t>
      </w:r>
      <w:proofErr w:type="spellStart"/>
      <w:r w:rsidRPr="00FF6A91">
        <w:t>Džeriņa</w:t>
      </w:r>
      <w:proofErr w:type="spellEnd"/>
      <w:r w:rsidRPr="00FF6A91">
        <w:t xml:space="preserve">, </w:t>
      </w:r>
      <w:proofErr w:type="spellStart"/>
      <w:r w:rsidRPr="00FF6A91">
        <w:t>Vaclovs</w:t>
      </w:r>
      <w:proofErr w:type="spellEnd"/>
      <w:r w:rsidRPr="00FF6A91">
        <w:t xml:space="preserve"> </w:t>
      </w:r>
      <w:proofErr w:type="spellStart"/>
      <w:r w:rsidRPr="00FF6A91">
        <w:t>Kadaģis</w:t>
      </w:r>
      <w:proofErr w:type="spellEnd"/>
      <w:r w:rsidRPr="00FF6A91">
        <w:t xml:space="preserve">, Andis </w:t>
      </w:r>
      <w:proofErr w:type="spellStart"/>
      <w:r w:rsidRPr="00FF6A91">
        <w:t>Eveliņš</w:t>
      </w:r>
      <w:proofErr w:type="spellEnd"/>
      <w:r w:rsidRPr="00FF6A91">
        <w:t xml:space="preserve">, </w:t>
      </w:r>
      <w:r>
        <w:t xml:space="preserve">Mārtiņš </w:t>
      </w:r>
      <w:proofErr w:type="spellStart"/>
      <w:r>
        <w:t>Mikāls</w:t>
      </w:r>
      <w:proofErr w:type="spellEnd"/>
      <w:r>
        <w:t>, Ainars Cīrulis,</w:t>
      </w:r>
      <w:r w:rsidRPr="00FF6A91">
        <w:t xml:space="preserve"> Arta Brauna, Tatjana Ešenvalde, </w:t>
      </w:r>
      <w:proofErr w:type="spellStart"/>
      <w:r w:rsidRPr="00FF6A91">
        <w:t>Gražina</w:t>
      </w:r>
      <w:proofErr w:type="spellEnd"/>
      <w:r w:rsidRPr="00FF6A91">
        <w:t xml:space="preserve"> </w:t>
      </w:r>
      <w:proofErr w:type="spellStart"/>
      <w:r w:rsidRPr="00FF6A91">
        <w:t>Ķervija</w:t>
      </w:r>
      <w:proofErr w:type="spellEnd"/>
      <w:r w:rsidRPr="00FF6A91">
        <w:t>,</w:t>
      </w:r>
      <w:r>
        <w:t xml:space="preserve"> </w:t>
      </w:r>
      <w:proofErr w:type="spellStart"/>
      <w:r w:rsidRPr="008755BF">
        <w:t>lgonis</w:t>
      </w:r>
      <w:proofErr w:type="spellEnd"/>
      <w:r w:rsidRPr="008755BF">
        <w:t xml:space="preserve"> </w:t>
      </w:r>
      <w:proofErr w:type="spellStart"/>
      <w:r w:rsidRPr="008755BF">
        <w:t>Šteins</w:t>
      </w:r>
      <w:proofErr w:type="spellEnd"/>
      <w:r w:rsidRPr="00FF6A91">
        <w:t xml:space="preserve">); </w:t>
      </w:r>
      <w:r w:rsidRPr="00FF6A91">
        <w:rPr>
          <w:b/>
        </w:rPr>
        <w:t xml:space="preserve">PRET -  nav; ATTURAS -  </w:t>
      </w:r>
      <w:r>
        <w:rPr>
          <w:b/>
        </w:rPr>
        <w:t>nav</w:t>
      </w:r>
      <w:r w:rsidRPr="00FF6A91">
        <w:rPr>
          <w:b/>
        </w:rPr>
        <w:t>;</w:t>
      </w:r>
      <w:r w:rsidRPr="00FF6A91">
        <w:t xml:space="preserve"> Priekules novada pašvaldības dome </w:t>
      </w:r>
      <w:r w:rsidRPr="00FF6A91">
        <w:rPr>
          <w:b/>
        </w:rPr>
        <w:t>NOLEMJ</w:t>
      </w:r>
      <w:r w:rsidRPr="00FF6A91">
        <w:t>:</w:t>
      </w:r>
    </w:p>
    <w:p w:rsidR="00584CF3" w:rsidRDefault="00584CF3" w:rsidP="00E12AF5">
      <w:pPr>
        <w:shd w:val="clear" w:color="auto" w:fill="FFFFFF"/>
        <w:jc w:val="both"/>
        <w:rPr>
          <w:b/>
        </w:rPr>
      </w:pPr>
    </w:p>
    <w:p w:rsidR="00584CF3" w:rsidRDefault="00501700" w:rsidP="00D6065F">
      <w:pPr>
        <w:ind w:firstLine="709"/>
        <w:jc w:val="both"/>
      </w:pPr>
      <w:r>
        <w:t xml:space="preserve">Apstiprināt </w:t>
      </w:r>
      <w:r w:rsidR="00584CF3">
        <w:t>Priekules novada pašvaldības</w:t>
      </w:r>
      <w:r w:rsidR="00584CF3" w:rsidRPr="00A175FA">
        <w:t xml:space="preserve"> </w:t>
      </w:r>
      <w:r w:rsidR="00584CF3">
        <w:t xml:space="preserve">pedagogu </w:t>
      </w:r>
      <w:r w:rsidR="00584CF3" w:rsidRPr="00A175FA">
        <w:t>amatu un ama</w:t>
      </w:r>
      <w:r w:rsidR="00763B3C">
        <w:t>talgu sarakstu</w:t>
      </w:r>
      <w:r w:rsidR="002C7BAE">
        <w:t xml:space="preserve"> </w:t>
      </w:r>
      <w:r w:rsidR="00C3157B" w:rsidRPr="00C3157B">
        <w:t>no 2015.gada oktobrim līdz 2016.septembrim</w:t>
      </w:r>
      <w:r w:rsidR="00C3157B">
        <w:t xml:space="preserve"> </w:t>
      </w:r>
      <w:r w:rsidR="00584CF3">
        <w:t>Priekules novada pašvaldības izglītības iestādēs</w:t>
      </w:r>
      <w:r w:rsidR="00584CF3" w:rsidRPr="00A175FA">
        <w:t xml:space="preserve"> saskaņā ar lēm</w:t>
      </w:r>
      <w:r w:rsidR="00584CF3">
        <w:t xml:space="preserve">umam pievienoto </w:t>
      </w:r>
      <w:r w:rsidR="00C90FBB">
        <w:t xml:space="preserve"> </w:t>
      </w:r>
      <w:r w:rsidR="00584CF3">
        <w:t>pielikumu.</w:t>
      </w:r>
    </w:p>
    <w:p w:rsidR="00584CF3" w:rsidRPr="00A175FA" w:rsidRDefault="00584CF3" w:rsidP="00010C38">
      <w:pPr>
        <w:spacing w:before="120"/>
        <w:jc w:val="both"/>
      </w:pPr>
    </w:p>
    <w:p w:rsidR="008F2050" w:rsidRDefault="00763B3C" w:rsidP="008F2050">
      <w:pPr>
        <w:jc w:val="both"/>
      </w:pPr>
      <w:r>
        <w:t xml:space="preserve">Pielikumā: </w:t>
      </w:r>
      <w:r w:rsidR="00584CF3">
        <w:t>Priekules novada pašvaldības</w:t>
      </w:r>
      <w:r w:rsidR="00584CF3" w:rsidRPr="00A175FA">
        <w:t xml:space="preserve"> </w:t>
      </w:r>
      <w:r w:rsidR="00584CF3">
        <w:t>pedagogu</w:t>
      </w:r>
      <w:r w:rsidR="002C7BAE">
        <w:t xml:space="preserve"> amatu un amatalgu saraksts </w:t>
      </w:r>
      <w:r w:rsidR="00C3157B" w:rsidRPr="00C3157B">
        <w:t>no 2015.gada oktobrim līdz 2016.septembrim</w:t>
      </w:r>
      <w:r w:rsidR="00584CF3" w:rsidRPr="00A175FA">
        <w:t xml:space="preserve"> uz </w:t>
      </w:r>
      <w:r w:rsidR="00501700">
        <w:t>2</w:t>
      </w:r>
      <w:r w:rsidR="00584CF3" w:rsidRPr="00A175FA">
        <w:t xml:space="preserve"> </w:t>
      </w:r>
      <w:proofErr w:type="spellStart"/>
      <w:r w:rsidR="00584CF3" w:rsidRPr="00A175FA">
        <w:t>lp</w:t>
      </w:r>
      <w:proofErr w:type="spellEnd"/>
      <w:r w:rsidR="00584CF3" w:rsidRPr="00A175FA">
        <w:t>.</w:t>
      </w:r>
    </w:p>
    <w:p w:rsidR="00066B1D" w:rsidRDefault="00066B1D"/>
    <w:p w:rsidR="00D6065F" w:rsidRDefault="00066B1D">
      <w:r>
        <w:t>Lēmums nosūtāms – Priekules novada pašvaldības Izglītības vadītājai</w:t>
      </w:r>
    </w:p>
    <w:p w:rsidR="00D6065F" w:rsidRDefault="00D6065F"/>
    <w:p w:rsidR="008615A0" w:rsidRDefault="00D6065F">
      <w:r>
        <w:t xml:space="preserve">Pašvaldības domes priekšsēdētāja (personiskais paraksts)                                      </w:t>
      </w:r>
      <w:proofErr w:type="spellStart"/>
      <w:r>
        <w:t>V.Jablonska</w:t>
      </w:r>
      <w:proofErr w:type="spellEnd"/>
      <w:r w:rsidR="008615A0">
        <w:br w:type="page"/>
      </w:r>
    </w:p>
    <w:p w:rsidR="001E539D" w:rsidRPr="00EE0EDF" w:rsidRDefault="001E539D" w:rsidP="001E539D">
      <w:pPr>
        <w:shd w:val="clear" w:color="auto" w:fill="FFFFFF"/>
        <w:ind w:right="284"/>
        <w:jc w:val="right"/>
        <w:rPr>
          <w:rFonts w:eastAsia="Calibri"/>
        </w:rPr>
      </w:pPr>
      <w:r w:rsidRPr="00EE0EDF">
        <w:rPr>
          <w:rFonts w:eastAsia="Calibri"/>
        </w:rPr>
        <w:lastRenderedPageBreak/>
        <w:t>Pielikums</w:t>
      </w:r>
    </w:p>
    <w:p w:rsidR="001E539D" w:rsidRPr="00EE0EDF" w:rsidRDefault="001E539D" w:rsidP="001E539D">
      <w:pPr>
        <w:shd w:val="clear" w:color="auto" w:fill="FFFFFF"/>
        <w:ind w:right="284"/>
        <w:jc w:val="right"/>
        <w:rPr>
          <w:rFonts w:eastAsia="Calibri"/>
        </w:rPr>
      </w:pPr>
      <w:r w:rsidRPr="00EE0EDF">
        <w:rPr>
          <w:rFonts w:eastAsia="Calibri"/>
        </w:rPr>
        <w:t xml:space="preserve"> Priekules novada pašvaldības domes lēmumam</w:t>
      </w:r>
    </w:p>
    <w:p w:rsidR="001E539D" w:rsidRDefault="001E539D" w:rsidP="001E539D">
      <w:pPr>
        <w:shd w:val="clear" w:color="auto" w:fill="FFFFFF"/>
        <w:ind w:right="284"/>
        <w:jc w:val="right"/>
        <w:rPr>
          <w:rFonts w:eastAsia="Calibri"/>
        </w:rPr>
      </w:pPr>
      <w:r w:rsidRPr="00EE0EDF">
        <w:rPr>
          <w:rFonts w:eastAsia="Calibri"/>
        </w:rPr>
        <w:t xml:space="preserve">‘’Par </w:t>
      </w:r>
      <w:r>
        <w:rPr>
          <w:rFonts w:eastAsia="Calibri"/>
        </w:rPr>
        <w:t>Priekules nov.</w:t>
      </w:r>
      <w:r w:rsidR="00845120">
        <w:rPr>
          <w:rFonts w:eastAsia="Calibri"/>
        </w:rPr>
        <w:t xml:space="preserve"> </w:t>
      </w:r>
      <w:r>
        <w:rPr>
          <w:rFonts w:eastAsia="Calibri"/>
        </w:rPr>
        <w:t>pašvaldības amatu un amatalgu sarakstu</w:t>
      </w:r>
    </w:p>
    <w:p w:rsidR="001E539D" w:rsidRPr="00EE0EDF" w:rsidRDefault="00533F1F" w:rsidP="001E539D">
      <w:pPr>
        <w:shd w:val="clear" w:color="auto" w:fill="FFFFFF"/>
        <w:ind w:right="284"/>
        <w:jc w:val="right"/>
        <w:rPr>
          <w:rFonts w:eastAsia="Calibri"/>
        </w:rPr>
      </w:pPr>
      <w:r>
        <w:rPr>
          <w:rFonts w:eastAsia="Calibri"/>
        </w:rPr>
        <w:t>n</w:t>
      </w:r>
      <w:bookmarkStart w:id="0" w:name="_GoBack"/>
      <w:bookmarkEnd w:id="0"/>
      <w:r w:rsidR="001E539D">
        <w:rPr>
          <w:rFonts w:eastAsia="Calibri"/>
        </w:rPr>
        <w:t>o 2015.gada oktobra līdz 2016.gada septembrim (prot.Nr.14,28</w:t>
      </w:r>
      <w:r w:rsidR="001E539D" w:rsidRPr="00EE0EDF">
        <w:rPr>
          <w:rFonts w:eastAsia="Calibri"/>
        </w:rPr>
        <w:t>.§)</w:t>
      </w:r>
    </w:p>
    <w:p w:rsidR="00101EF5" w:rsidRDefault="00101EF5" w:rsidP="005E5F2A">
      <w:pPr>
        <w:ind w:left="4507" w:hanging="4500"/>
        <w:jc w:val="right"/>
      </w:pPr>
    </w:p>
    <w:p w:rsidR="006B1039" w:rsidRDefault="006B1039" w:rsidP="006B1039">
      <w:pPr>
        <w:ind w:left="4507" w:hanging="4500"/>
        <w:jc w:val="center"/>
        <w:rPr>
          <w:b/>
          <w:sz w:val="28"/>
        </w:rPr>
      </w:pPr>
      <w:r w:rsidRPr="006B1039">
        <w:rPr>
          <w:b/>
          <w:sz w:val="28"/>
        </w:rPr>
        <w:t>Priekules novada pašvaldīb</w:t>
      </w:r>
      <w:r>
        <w:rPr>
          <w:b/>
          <w:sz w:val="28"/>
        </w:rPr>
        <w:t xml:space="preserve">as amatu un amatalgu saraksts </w:t>
      </w:r>
    </w:p>
    <w:p w:rsidR="006B1039" w:rsidRPr="006B1039" w:rsidRDefault="00C3157B" w:rsidP="006B1039">
      <w:pPr>
        <w:ind w:left="4507" w:hanging="4500"/>
        <w:jc w:val="center"/>
        <w:rPr>
          <w:b/>
          <w:sz w:val="28"/>
        </w:rPr>
      </w:pPr>
      <w:r w:rsidRPr="00C3157B">
        <w:rPr>
          <w:b/>
          <w:sz w:val="28"/>
        </w:rPr>
        <w:t xml:space="preserve">no 2015.gada oktobrim līdz 2016.septembrim </w:t>
      </w:r>
      <w:r w:rsidR="001E539D">
        <w:rPr>
          <w:b/>
          <w:sz w:val="28"/>
        </w:rPr>
        <w:t>(p</w:t>
      </w:r>
      <w:r w:rsidR="006B1039" w:rsidRPr="006B1039">
        <w:rPr>
          <w:b/>
          <w:sz w:val="28"/>
        </w:rPr>
        <w:t>edagogi)</w:t>
      </w:r>
    </w:p>
    <w:p w:rsidR="006B1039" w:rsidRDefault="006B1039" w:rsidP="005E5F2A">
      <w:pPr>
        <w:ind w:left="4507" w:hanging="4500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"/>
        <w:gridCol w:w="3744"/>
        <w:gridCol w:w="1523"/>
        <w:gridCol w:w="1097"/>
        <w:gridCol w:w="924"/>
        <w:gridCol w:w="1003"/>
      </w:tblGrid>
      <w:tr w:rsidR="00C3157B" w:rsidRPr="00C3157B" w:rsidTr="00EB5564">
        <w:trPr>
          <w:trHeight w:val="1905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EB5564" w:rsidP="00C315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Iestāde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C3157B">
            <w:pPr>
              <w:jc w:val="center"/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Amata nosaukums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C3157B">
            <w:pPr>
              <w:jc w:val="center"/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Kods pēc profesiju klasifikatora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C3157B">
            <w:pPr>
              <w:jc w:val="center"/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Slodze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C3157B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Darba stundu skaits nedēļā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C3157B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Mēneša darba alga, EUR</w:t>
            </w:r>
          </w:p>
        </w:tc>
      </w:tr>
      <w:tr w:rsidR="00C3157B" w:rsidRPr="00C3157B" w:rsidTr="00EB5564">
        <w:trPr>
          <w:trHeight w:val="34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C3157B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Krotes Kronvalda Ata pamatskola</w:t>
            </w:r>
          </w:p>
        </w:tc>
      </w:tr>
      <w:tr w:rsidR="00C3157B" w:rsidRPr="00C3157B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C3157B">
            <w:pPr>
              <w:rPr>
                <w:color w:val="000000"/>
                <w:sz w:val="20"/>
                <w:szCs w:val="20"/>
              </w:rPr>
            </w:pPr>
            <w:r w:rsidRPr="00C3157B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C3157B">
            <w:pPr>
              <w:rPr>
                <w:color w:val="000000"/>
              </w:rPr>
            </w:pPr>
            <w:r w:rsidRPr="00C3157B">
              <w:rPr>
                <w:color w:val="000000"/>
              </w:rPr>
              <w:t>Skolas direktors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C3157B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1345 08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C3157B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C3157B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12,8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C3157B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229,02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9.2102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Pirmsskolas izglītības skolotājs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2342 01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1,156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34,667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485,34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9.2102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both"/>
              <w:rPr>
                <w:color w:val="000000"/>
              </w:rPr>
            </w:pPr>
            <w:r w:rsidRPr="00C3157B">
              <w:rPr>
                <w:color w:val="000000"/>
              </w:rPr>
              <w:t>Pirmsskolas izglītības mūzikas skolotājs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2342 02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28,00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9.2102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Logopēds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2266 03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3,99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79,80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9.2102</w:t>
            </w: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Pedagoga palīgs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2359 05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84,00</w:t>
            </w:r>
          </w:p>
        </w:tc>
      </w:tr>
      <w:tr w:rsidR="00C3157B" w:rsidRPr="00EB5564" w:rsidTr="00EB5564">
        <w:trPr>
          <w:trHeight w:val="34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Gramzdas pamatskola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9.2103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Skolas direktors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1345 08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5,2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91,01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9.2103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Pirmsskolas izglītības skolotājs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2342 01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1,228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36,83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515,62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9.2103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Pirmsskolas izglītības mūzikas skolotājs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2342 02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28,00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9.2103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Logopēds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42,00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9.2103</w:t>
            </w: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Pedagoga palīgs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2359 05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18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252,00</w:t>
            </w:r>
          </w:p>
        </w:tc>
      </w:tr>
      <w:tr w:rsidR="00C3157B" w:rsidRPr="00EB5564" w:rsidTr="00EB5564">
        <w:trPr>
          <w:trHeight w:val="34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Virgas pamatskola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09.2106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Skolas direktors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1345 08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12,8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229,02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09.2106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Pirmsskolas izglītības skolotājs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2342 01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1,916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57,467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804,54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09.2106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Pirmsskolas izglītības mūzikas skolotājs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2342 02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0,133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4,0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56,00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09.2106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Logopēds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2266 03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3,36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67,20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09.2106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Pedagoga palīgs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2359 05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84,00</w:t>
            </w:r>
          </w:p>
        </w:tc>
      </w:tr>
      <w:tr w:rsidR="00EB5564" w:rsidRPr="00EB5564" w:rsidTr="00EB5564">
        <w:trPr>
          <w:trHeight w:val="34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64" w:rsidRPr="00C3157B" w:rsidRDefault="00EB5564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Kalētu pamatskola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9.2104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Skolas direktors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1345 08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166,00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9.2104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 xml:space="preserve">Skolas direktora vietnieks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1345 09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136,95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9.2104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Pirmsskolas izglītības mūzikas skolotājs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2342 02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84,00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9.2104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Pirmsskolas izglītības skolotājs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2342 01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3,853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115,60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1618,40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9.2104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Logopēds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2266 03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7,14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142,80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9.2104</w:t>
            </w: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Pedagoga palīgs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2359 05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15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210,00</w:t>
            </w:r>
          </w:p>
        </w:tc>
      </w:tr>
      <w:tr w:rsidR="00C3157B" w:rsidRPr="00EB5564" w:rsidTr="00EB5564">
        <w:trPr>
          <w:trHeight w:val="340"/>
        </w:trPr>
        <w:tc>
          <w:tcPr>
            <w:tcW w:w="326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Kalētu mūzikas un mākslas skola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lastRenderedPageBreak/>
              <w:t>9.5104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Skolas direktors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1345 08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166,00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9.5104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 xml:space="preserve">Skolas direktora vietnieks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1345 09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212,86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9.5104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Profesionālās ievirzes izglītības skolotājs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2320 02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0,810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17,00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340,00</w:t>
            </w:r>
          </w:p>
        </w:tc>
      </w:tr>
      <w:tr w:rsidR="00C3157B" w:rsidRPr="00EB5564" w:rsidTr="00EB5564">
        <w:trPr>
          <w:trHeight w:val="340"/>
        </w:trPr>
        <w:tc>
          <w:tcPr>
            <w:tcW w:w="326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Priekules mūzikas un mākslas skola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9.5101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Skolas direktors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1345 08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737,05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9.5101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 xml:space="preserve">Skolas direktora vietnieks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1345 09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111,27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9.5101</w:t>
            </w: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Profesionālās ievirzes izglītības skolotājs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2320 02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0,524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220,08</w:t>
            </w:r>
          </w:p>
        </w:tc>
      </w:tr>
      <w:tr w:rsidR="00EB5564" w:rsidRPr="00C3157B" w:rsidTr="00EB5564">
        <w:trPr>
          <w:trHeight w:val="340"/>
        </w:trPr>
        <w:tc>
          <w:tcPr>
            <w:tcW w:w="389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Priekules pirmsskolas izglītības iestāde "Dzirnaviņas"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9.1001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Pirmsskolas izglītības iestādes vadītājs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1345 03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700,05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9.1001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Pirmsskolas izglītības skolotājs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2342 01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5,400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162,1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2268,00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r w:rsidRPr="00C3157B">
              <w:t>9.1001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r w:rsidRPr="00C3157B">
              <w:t>Pirmsskolas izglītības mūzikas skolotājs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</w:pPr>
            <w:r w:rsidRPr="00C3157B">
              <w:t>2342 02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</w:pPr>
            <w:r w:rsidRPr="00C3157B">
              <w:t>0,267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</w:pPr>
            <w:r w:rsidRPr="00C3157B">
              <w:t>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112,00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r w:rsidRPr="00C3157B">
              <w:t>9.1001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Pedagoga palīgs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2359 05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42,00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9.1001</w:t>
            </w: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Logopēds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2266 03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6,09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121,80</w:t>
            </w:r>
          </w:p>
        </w:tc>
      </w:tr>
      <w:tr w:rsidR="00C3157B" w:rsidRPr="00EB5564" w:rsidTr="00EB5564">
        <w:trPr>
          <w:trHeight w:val="340"/>
        </w:trPr>
        <w:tc>
          <w:tcPr>
            <w:tcW w:w="326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Priekules vidusskola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09.2101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Logopēds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2266 03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8,19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188,67</w:t>
            </w:r>
          </w:p>
        </w:tc>
      </w:tr>
      <w:tr w:rsidR="00C3157B" w:rsidRPr="00EB5564" w:rsidTr="00EB5564">
        <w:trPr>
          <w:trHeight w:val="34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09.2101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Pedagoga palīgs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2359 05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27,0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435,40</w:t>
            </w:r>
          </w:p>
        </w:tc>
      </w:tr>
    </w:tbl>
    <w:p w:rsidR="008615A0" w:rsidRPr="00EB5564" w:rsidRDefault="008615A0" w:rsidP="00EB5564">
      <w:pPr>
        <w:ind w:left="4507" w:hanging="4500"/>
        <w:jc w:val="right"/>
      </w:pPr>
    </w:p>
    <w:p w:rsidR="00584CF3" w:rsidRPr="00EB5564" w:rsidRDefault="00584CF3" w:rsidP="00EB5564">
      <w:pPr>
        <w:ind w:left="4507" w:hanging="4500"/>
        <w:jc w:val="right"/>
      </w:pPr>
    </w:p>
    <w:p w:rsidR="004F7A62" w:rsidRPr="006D7241" w:rsidRDefault="004F7A62" w:rsidP="005E5F2A">
      <w:pPr>
        <w:ind w:left="4507" w:hanging="4500"/>
        <w:jc w:val="right"/>
      </w:pPr>
    </w:p>
    <w:sectPr w:rsidR="004F7A62" w:rsidRPr="006D7241" w:rsidSect="008E1670">
      <w:footerReference w:type="default" r:id="rId9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93" w:rsidRDefault="00C51093" w:rsidP="00A175FA">
      <w:r>
        <w:separator/>
      </w:r>
    </w:p>
  </w:endnote>
  <w:endnote w:type="continuationSeparator" w:id="0">
    <w:p w:rsidR="00C51093" w:rsidRDefault="00C51093" w:rsidP="00A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A0" w:rsidRDefault="008615A0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533F1F">
      <w:rPr>
        <w:noProof/>
      </w:rPr>
      <w:t>3</w:t>
    </w:r>
    <w:r>
      <w:rPr>
        <w:noProof/>
      </w:rPr>
      <w:fldChar w:fldCharType="end"/>
    </w:r>
  </w:p>
  <w:p w:rsidR="008615A0" w:rsidRDefault="008615A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93" w:rsidRDefault="00C51093" w:rsidP="00A175FA">
      <w:r>
        <w:separator/>
      </w:r>
    </w:p>
  </w:footnote>
  <w:footnote w:type="continuationSeparator" w:id="0">
    <w:p w:rsidR="00C51093" w:rsidRDefault="00C51093" w:rsidP="00A1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21F72"/>
    <w:multiLevelType w:val="hybridMultilevel"/>
    <w:tmpl w:val="AC5CC512"/>
    <w:lvl w:ilvl="0" w:tplc="BA8AC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774D24"/>
    <w:multiLevelType w:val="hybridMultilevel"/>
    <w:tmpl w:val="E0A0FE12"/>
    <w:lvl w:ilvl="0" w:tplc="1D1E778E">
      <w:start w:val="2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7"/>
    <w:rsid w:val="00010C38"/>
    <w:rsid w:val="0003006C"/>
    <w:rsid w:val="00033B34"/>
    <w:rsid w:val="0004702D"/>
    <w:rsid w:val="000641BE"/>
    <w:rsid w:val="0006680B"/>
    <w:rsid w:val="00066889"/>
    <w:rsid w:val="00066B1D"/>
    <w:rsid w:val="00077FBA"/>
    <w:rsid w:val="000944F3"/>
    <w:rsid w:val="000B0DA2"/>
    <w:rsid w:val="000B6768"/>
    <w:rsid w:val="000C29E5"/>
    <w:rsid w:val="000D4228"/>
    <w:rsid w:val="000D6618"/>
    <w:rsid w:val="00101EF5"/>
    <w:rsid w:val="00121A1C"/>
    <w:rsid w:val="001349B3"/>
    <w:rsid w:val="001375B5"/>
    <w:rsid w:val="00145994"/>
    <w:rsid w:val="00161E70"/>
    <w:rsid w:val="00190D90"/>
    <w:rsid w:val="001B623F"/>
    <w:rsid w:val="001C19B6"/>
    <w:rsid w:val="001D05A6"/>
    <w:rsid w:val="001E1EFA"/>
    <w:rsid w:val="001E539D"/>
    <w:rsid w:val="002017C5"/>
    <w:rsid w:val="002434E9"/>
    <w:rsid w:val="00246405"/>
    <w:rsid w:val="00252224"/>
    <w:rsid w:val="00277259"/>
    <w:rsid w:val="0027748C"/>
    <w:rsid w:val="002815BC"/>
    <w:rsid w:val="00293E46"/>
    <w:rsid w:val="002A7543"/>
    <w:rsid w:val="002B6907"/>
    <w:rsid w:val="002C7BAE"/>
    <w:rsid w:val="002D2A2B"/>
    <w:rsid w:val="002E5E3C"/>
    <w:rsid w:val="00322CCA"/>
    <w:rsid w:val="0032316F"/>
    <w:rsid w:val="0034413A"/>
    <w:rsid w:val="003538E2"/>
    <w:rsid w:val="00353E20"/>
    <w:rsid w:val="003651DC"/>
    <w:rsid w:val="0036656C"/>
    <w:rsid w:val="003925F6"/>
    <w:rsid w:val="003B4165"/>
    <w:rsid w:val="003C2CA8"/>
    <w:rsid w:val="003D06D3"/>
    <w:rsid w:val="003E00AC"/>
    <w:rsid w:val="003E60D0"/>
    <w:rsid w:val="003F39BD"/>
    <w:rsid w:val="00413ECE"/>
    <w:rsid w:val="00450AA8"/>
    <w:rsid w:val="00452E8C"/>
    <w:rsid w:val="004628D7"/>
    <w:rsid w:val="00480759"/>
    <w:rsid w:val="00486EF0"/>
    <w:rsid w:val="0049251D"/>
    <w:rsid w:val="00493AE4"/>
    <w:rsid w:val="00495667"/>
    <w:rsid w:val="004C7B36"/>
    <w:rsid w:val="004D7CCF"/>
    <w:rsid w:val="004E41CC"/>
    <w:rsid w:val="004F4CEF"/>
    <w:rsid w:val="004F6173"/>
    <w:rsid w:val="004F7A62"/>
    <w:rsid w:val="00501700"/>
    <w:rsid w:val="00512D90"/>
    <w:rsid w:val="005140B7"/>
    <w:rsid w:val="005227FB"/>
    <w:rsid w:val="00533F1F"/>
    <w:rsid w:val="00534154"/>
    <w:rsid w:val="0053599A"/>
    <w:rsid w:val="00541EEE"/>
    <w:rsid w:val="00545B4B"/>
    <w:rsid w:val="00555784"/>
    <w:rsid w:val="00560163"/>
    <w:rsid w:val="005636FB"/>
    <w:rsid w:val="0057086F"/>
    <w:rsid w:val="00572753"/>
    <w:rsid w:val="00576463"/>
    <w:rsid w:val="00584CF3"/>
    <w:rsid w:val="0059143F"/>
    <w:rsid w:val="00593DA6"/>
    <w:rsid w:val="005A43F6"/>
    <w:rsid w:val="005A70A3"/>
    <w:rsid w:val="005B5769"/>
    <w:rsid w:val="005C05DA"/>
    <w:rsid w:val="005C163A"/>
    <w:rsid w:val="005C26D4"/>
    <w:rsid w:val="005E1C72"/>
    <w:rsid w:val="005E4A38"/>
    <w:rsid w:val="005E5F2A"/>
    <w:rsid w:val="005E6213"/>
    <w:rsid w:val="00602A1A"/>
    <w:rsid w:val="00627E7C"/>
    <w:rsid w:val="006328B0"/>
    <w:rsid w:val="00654DC3"/>
    <w:rsid w:val="00691696"/>
    <w:rsid w:val="00696B03"/>
    <w:rsid w:val="006A0B4A"/>
    <w:rsid w:val="006A1048"/>
    <w:rsid w:val="006B1039"/>
    <w:rsid w:val="006B43EE"/>
    <w:rsid w:val="006B4FBB"/>
    <w:rsid w:val="006B5A1C"/>
    <w:rsid w:val="006B73F9"/>
    <w:rsid w:val="006D7241"/>
    <w:rsid w:val="006E0A96"/>
    <w:rsid w:val="006F4DA8"/>
    <w:rsid w:val="00705D38"/>
    <w:rsid w:val="007074BB"/>
    <w:rsid w:val="007148BD"/>
    <w:rsid w:val="00760B6D"/>
    <w:rsid w:val="00763B3C"/>
    <w:rsid w:val="00790E3D"/>
    <w:rsid w:val="00791B22"/>
    <w:rsid w:val="00791DEB"/>
    <w:rsid w:val="00793E75"/>
    <w:rsid w:val="007A6D7D"/>
    <w:rsid w:val="007F691B"/>
    <w:rsid w:val="00817E9D"/>
    <w:rsid w:val="00820586"/>
    <w:rsid w:val="00822E37"/>
    <w:rsid w:val="008252A3"/>
    <w:rsid w:val="00826EE5"/>
    <w:rsid w:val="00834A81"/>
    <w:rsid w:val="0084375E"/>
    <w:rsid w:val="00845120"/>
    <w:rsid w:val="008469A2"/>
    <w:rsid w:val="00852E58"/>
    <w:rsid w:val="008615A0"/>
    <w:rsid w:val="008A170D"/>
    <w:rsid w:val="008A2216"/>
    <w:rsid w:val="008A6E47"/>
    <w:rsid w:val="008C0168"/>
    <w:rsid w:val="008D0C80"/>
    <w:rsid w:val="008D4523"/>
    <w:rsid w:val="008E1670"/>
    <w:rsid w:val="008E2AEF"/>
    <w:rsid w:val="008F2050"/>
    <w:rsid w:val="008F53FF"/>
    <w:rsid w:val="008F5B53"/>
    <w:rsid w:val="0091554C"/>
    <w:rsid w:val="00916B20"/>
    <w:rsid w:val="00930EFE"/>
    <w:rsid w:val="00944373"/>
    <w:rsid w:val="00945392"/>
    <w:rsid w:val="009501F0"/>
    <w:rsid w:val="0096426B"/>
    <w:rsid w:val="00975610"/>
    <w:rsid w:val="0098632C"/>
    <w:rsid w:val="0098638E"/>
    <w:rsid w:val="009908B3"/>
    <w:rsid w:val="0099485C"/>
    <w:rsid w:val="009D179C"/>
    <w:rsid w:val="009F4DE2"/>
    <w:rsid w:val="00A12F1A"/>
    <w:rsid w:val="00A175FA"/>
    <w:rsid w:val="00A21B79"/>
    <w:rsid w:val="00A223A9"/>
    <w:rsid w:val="00A4230D"/>
    <w:rsid w:val="00A506E6"/>
    <w:rsid w:val="00A5348A"/>
    <w:rsid w:val="00A72AFC"/>
    <w:rsid w:val="00A76870"/>
    <w:rsid w:val="00A91B5B"/>
    <w:rsid w:val="00AA4F61"/>
    <w:rsid w:val="00AC1102"/>
    <w:rsid w:val="00AC7907"/>
    <w:rsid w:val="00AD217B"/>
    <w:rsid w:val="00AD7C71"/>
    <w:rsid w:val="00AF50E5"/>
    <w:rsid w:val="00B1330F"/>
    <w:rsid w:val="00B3685E"/>
    <w:rsid w:val="00B368C0"/>
    <w:rsid w:val="00B43C43"/>
    <w:rsid w:val="00B50CB5"/>
    <w:rsid w:val="00B54ADE"/>
    <w:rsid w:val="00B95243"/>
    <w:rsid w:val="00BA0B3F"/>
    <w:rsid w:val="00BA2EC9"/>
    <w:rsid w:val="00BB5A6B"/>
    <w:rsid w:val="00BB7A7A"/>
    <w:rsid w:val="00BC52D0"/>
    <w:rsid w:val="00BC6691"/>
    <w:rsid w:val="00BF3EC0"/>
    <w:rsid w:val="00C10B8D"/>
    <w:rsid w:val="00C257C7"/>
    <w:rsid w:val="00C3157B"/>
    <w:rsid w:val="00C43BED"/>
    <w:rsid w:val="00C472B2"/>
    <w:rsid w:val="00C500D6"/>
    <w:rsid w:val="00C51093"/>
    <w:rsid w:val="00C51DF3"/>
    <w:rsid w:val="00C52814"/>
    <w:rsid w:val="00C90FBB"/>
    <w:rsid w:val="00CB6F92"/>
    <w:rsid w:val="00CC42BC"/>
    <w:rsid w:val="00CD135D"/>
    <w:rsid w:val="00CD3D93"/>
    <w:rsid w:val="00CD51B2"/>
    <w:rsid w:val="00CE3E94"/>
    <w:rsid w:val="00CF12FB"/>
    <w:rsid w:val="00D00FD5"/>
    <w:rsid w:val="00D05B26"/>
    <w:rsid w:val="00D24435"/>
    <w:rsid w:val="00D2487D"/>
    <w:rsid w:val="00D35711"/>
    <w:rsid w:val="00D37E15"/>
    <w:rsid w:val="00D6065F"/>
    <w:rsid w:val="00D7701C"/>
    <w:rsid w:val="00D876AF"/>
    <w:rsid w:val="00D9063E"/>
    <w:rsid w:val="00DA7937"/>
    <w:rsid w:val="00DB3A8A"/>
    <w:rsid w:val="00DB3F10"/>
    <w:rsid w:val="00DD38C0"/>
    <w:rsid w:val="00DD46CA"/>
    <w:rsid w:val="00DE2008"/>
    <w:rsid w:val="00DF0774"/>
    <w:rsid w:val="00E05924"/>
    <w:rsid w:val="00E11A8E"/>
    <w:rsid w:val="00E12AF5"/>
    <w:rsid w:val="00E12D03"/>
    <w:rsid w:val="00E27A60"/>
    <w:rsid w:val="00E33B4A"/>
    <w:rsid w:val="00E42D5F"/>
    <w:rsid w:val="00E47039"/>
    <w:rsid w:val="00E500A9"/>
    <w:rsid w:val="00E5482A"/>
    <w:rsid w:val="00E6394D"/>
    <w:rsid w:val="00E722EA"/>
    <w:rsid w:val="00E85865"/>
    <w:rsid w:val="00E97BD2"/>
    <w:rsid w:val="00EA0A11"/>
    <w:rsid w:val="00EA6683"/>
    <w:rsid w:val="00EB5564"/>
    <w:rsid w:val="00EC7098"/>
    <w:rsid w:val="00EE3C5B"/>
    <w:rsid w:val="00EF54A7"/>
    <w:rsid w:val="00EF550F"/>
    <w:rsid w:val="00F1402C"/>
    <w:rsid w:val="00F21EDD"/>
    <w:rsid w:val="00F366B0"/>
    <w:rsid w:val="00F413A7"/>
    <w:rsid w:val="00F46F65"/>
    <w:rsid w:val="00F50AF9"/>
    <w:rsid w:val="00F511EA"/>
    <w:rsid w:val="00F5439D"/>
    <w:rsid w:val="00F56EAC"/>
    <w:rsid w:val="00F575DE"/>
    <w:rsid w:val="00F57734"/>
    <w:rsid w:val="00F75650"/>
    <w:rsid w:val="00F84A44"/>
    <w:rsid w:val="00F85AAE"/>
    <w:rsid w:val="00FB4297"/>
    <w:rsid w:val="00FC7451"/>
    <w:rsid w:val="00FD6F33"/>
    <w:rsid w:val="00FE045A"/>
    <w:rsid w:val="00FE0F9D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348CD304-DE17-4F87-A7A7-6936138C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956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486EF0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D179C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B43C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B7A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7A7A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93AE4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93AE4"/>
    <w:rPr>
      <w:color w:val="800080"/>
      <w:u w:val="single"/>
    </w:rPr>
  </w:style>
  <w:style w:type="paragraph" w:customStyle="1" w:styleId="xl63">
    <w:name w:val="xl6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Parasts"/>
    <w:rsid w:val="00493AE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Parasts"/>
    <w:rsid w:val="00493AE4"/>
    <w:pPr>
      <w:spacing w:before="100" w:beforeAutospacing="1" w:after="100" w:afterAutospacing="1"/>
    </w:pPr>
  </w:style>
  <w:style w:type="paragraph" w:customStyle="1" w:styleId="xl74">
    <w:name w:val="xl7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Parasts"/>
    <w:rsid w:val="00493AE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Parasts"/>
    <w:rsid w:val="00493AE4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Parasts"/>
    <w:rsid w:val="00493AE4"/>
    <w:pPr>
      <w:spacing w:before="100" w:beforeAutospacing="1" w:after="100" w:afterAutospacing="1"/>
    </w:pPr>
  </w:style>
  <w:style w:type="paragraph" w:customStyle="1" w:styleId="xl93">
    <w:name w:val="xl93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Parasts"/>
    <w:rsid w:val="00493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Parasts"/>
    <w:rsid w:val="00493A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5">
    <w:name w:val="xl14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8">
    <w:name w:val="xl148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475F-DD9B-4FAA-8ECB-957236B4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3103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17</cp:revision>
  <cp:lastPrinted>2015-10-02T11:36:00Z</cp:lastPrinted>
  <dcterms:created xsi:type="dcterms:W3CDTF">2015-09-15T12:12:00Z</dcterms:created>
  <dcterms:modified xsi:type="dcterms:W3CDTF">2015-10-06T12:26:00Z</dcterms:modified>
</cp:coreProperties>
</file>